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E7673" w14:textId="630A74ED" w:rsidR="00C10804" w:rsidRDefault="009B2AE2">
      <w:pPr>
        <w:adjustRightInd w:val="0"/>
        <w:snapToGrid w:val="0"/>
        <w:spacing w:afterLines="50" w:after="156" w:line="420" w:lineRule="atLeast"/>
        <w:ind w:firstLineChars="200" w:firstLine="540"/>
        <w:rPr>
          <w:rFonts w:ascii="黑体" w:eastAsia="黑体" w:hAnsi="黑体"/>
          <w:sz w:val="27"/>
          <w:szCs w:val="27"/>
        </w:rPr>
      </w:pPr>
      <w:r>
        <w:rPr>
          <w:rFonts w:ascii="黑体" w:eastAsia="黑体" w:hAnsi="黑体" w:hint="eastAsia"/>
          <w:sz w:val="27"/>
          <w:szCs w:val="27"/>
        </w:rPr>
        <w:t>复旦大学20</w:t>
      </w:r>
      <w:r>
        <w:rPr>
          <w:rFonts w:ascii="黑体" w:eastAsia="黑体" w:hAnsi="黑体"/>
          <w:sz w:val="27"/>
          <w:szCs w:val="27"/>
        </w:rPr>
        <w:t>22</w:t>
      </w:r>
      <w:r>
        <w:rPr>
          <w:rFonts w:ascii="黑体" w:eastAsia="黑体" w:hAnsi="黑体" w:hint="eastAsia"/>
          <w:sz w:val="27"/>
          <w:szCs w:val="27"/>
        </w:rPr>
        <w:t>年硕士研究生招生考试自命题科目考试大纲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382"/>
        <w:gridCol w:w="1644"/>
        <w:gridCol w:w="1604"/>
        <w:gridCol w:w="1443"/>
        <w:gridCol w:w="980"/>
        <w:gridCol w:w="1243"/>
      </w:tblGrid>
      <w:tr w:rsidR="00C10804" w14:paraId="53C972EF" w14:textId="77777777">
        <w:tc>
          <w:tcPr>
            <w:tcW w:w="1382" w:type="dxa"/>
          </w:tcPr>
          <w:p w14:paraId="1D32EA54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科目代码</w:t>
            </w:r>
          </w:p>
        </w:tc>
        <w:tc>
          <w:tcPr>
            <w:tcW w:w="1644" w:type="dxa"/>
          </w:tcPr>
          <w:p w14:paraId="4554561B" w14:textId="77777777" w:rsidR="00C10804" w:rsidRDefault="009B2AE2">
            <w:pPr>
              <w:adjustRightInd w:val="0"/>
              <w:snapToGrid w:val="0"/>
              <w:spacing w:line="420" w:lineRule="atLeas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755</w:t>
            </w:r>
          </w:p>
        </w:tc>
        <w:tc>
          <w:tcPr>
            <w:tcW w:w="1604" w:type="dxa"/>
          </w:tcPr>
          <w:p w14:paraId="4F782F7C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科目名称</w:t>
            </w:r>
          </w:p>
        </w:tc>
        <w:tc>
          <w:tcPr>
            <w:tcW w:w="3666" w:type="dxa"/>
            <w:gridSpan w:val="3"/>
          </w:tcPr>
          <w:p w14:paraId="50C2948B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卫生管理综合</w:t>
            </w:r>
          </w:p>
        </w:tc>
      </w:tr>
      <w:tr w:rsidR="00C10804" w14:paraId="46C61F86" w14:textId="77777777">
        <w:tc>
          <w:tcPr>
            <w:tcW w:w="8296" w:type="dxa"/>
            <w:gridSpan w:val="6"/>
          </w:tcPr>
          <w:p w14:paraId="724B1DE0" w14:textId="264B6D3D" w:rsidR="00C10804" w:rsidRDefault="009B2AE2">
            <w:pPr>
              <w:adjustRightInd w:val="0"/>
              <w:snapToGrid w:val="0"/>
              <w:spacing w:line="420" w:lineRule="atLeas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一、</w:t>
            </w:r>
            <w:r w:rsidR="00AD00E2">
              <w:rPr>
                <w:rFonts w:ascii="仿宋" w:eastAsia="仿宋" w:hAnsi="仿宋" w:hint="eastAsia"/>
                <w:sz w:val="27"/>
                <w:szCs w:val="27"/>
              </w:rPr>
              <w:t>主要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7"/>
                <w:szCs w:val="27"/>
              </w:rPr>
              <w:t>考试内容范围</w:t>
            </w:r>
          </w:p>
        </w:tc>
      </w:tr>
      <w:tr w:rsidR="00C10804" w14:paraId="3B04CC1E" w14:textId="77777777">
        <w:trPr>
          <w:trHeight w:val="5467"/>
        </w:trPr>
        <w:tc>
          <w:tcPr>
            <w:tcW w:w="8296" w:type="dxa"/>
            <w:gridSpan w:val="6"/>
          </w:tcPr>
          <w:p w14:paraId="39B428FA" w14:textId="77777777" w:rsidR="00C10804" w:rsidRDefault="009B2AE2">
            <w:pPr>
              <w:adjustRightInd w:val="0"/>
              <w:snapToGrid w:val="0"/>
              <w:spacing w:beforeLines="50" w:before="156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第一部分 卫生统计学（100分）</w:t>
            </w:r>
          </w:p>
          <w:p w14:paraId="4F94DBBB" w14:textId="77777777" w:rsidR="00C10804" w:rsidRDefault="009B2AE2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掌握卫生统计学基本理论和方法。掌握卫生统计基本概念和常见概率分布；掌握抽样分布、参数估计和假设检验的基本原理和理论，能够对资料进行正确统计描述和推断；掌握常见统计分析方法，包括连续型变量常用统计分析方法、离散型变量常用统计分析方法、直线回归和相关分析以及生存资料分析；熟悉研究设计的基本概念和应用。掌握运用卫生统计方法解决实际问题的能力。</w:t>
            </w:r>
          </w:p>
          <w:p w14:paraId="1CBE77C4" w14:textId="77777777" w:rsidR="00C10804" w:rsidRDefault="00C10804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</w:p>
          <w:p w14:paraId="52056415" w14:textId="77777777" w:rsidR="00C10804" w:rsidRDefault="009B2AE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社会医学（200分）</w:t>
            </w:r>
          </w:p>
          <w:p w14:paraId="33DD5737" w14:textId="77777777" w:rsidR="00C10804" w:rsidRDefault="009B2AE2">
            <w:pPr>
              <w:adjustRightInd w:val="0"/>
              <w:snapToGrid w:val="0"/>
              <w:ind w:firstLineChars="200" w:firstLine="36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掌握卫生系统的规律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、我国的卫生工作方针；掌握卫生组织（体系）、组织变革的概念；我国卫生行政、服务组织体系的设置；我国城市和农村卫生服务体系、</w:t>
            </w:r>
            <w:r>
              <w:rPr>
                <w:rFonts w:ascii="楷体" w:eastAsia="楷体" w:hAnsi="楷体"/>
                <w:sz w:val="18"/>
                <w:szCs w:val="18"/>
              </w:rPr>
              <w:t>公共卫生服务体系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的构成及其特点；掌握卫生行业管理、医疗服务管理、公共卫生服务管理的概念、内容和策略；区域卫生规划的概念和基本步骤；掌握卫生服务的概念、特征；卫生服务质量、全面质量管理的概念和内涵；掌握</w:t>
            </w:r>
            <w:r>
              <w:rPr>
                <w:rFonts w:ascii="楷体" w:eastAsia="楷体" w:hAnsi="楷体"/>
                <w:sz w:val="18"/>
                <w:szCs w:val="18"/>
              </w:rPr>
              <w:t>卫生系统绩效评价及其构成要素的概念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和内容。</w:t>
            </w:r>
          </w:p>
          <w:p w14:paraId="4D67ADCC" w14:textId="77777777" w:rsidR="00C10804" w:rsidRDefault="009B2AE2">
            <w:pPr>
              <w:adjustRightInd w:val="0"/>
              <w:snapToGrid w:val="0"/>
              <w:ind w:firstLineChars="200" w:firstLine="36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理解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卫生</w:t>
            </w:r>
            <w:r>
              <w:rPr>
                <w:rFonts w:ascii="楷体" w:eastAsia="楷体" w:hAnsi="楷体"/>
                <w:sz w:val="18"/>
                <w:szCs w:val="18"/>
              </w:rPr>
              <w:t>服务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与</w:t>
            </w:r>
            <w:r>
              <w:rPr>
                <w:rFonts w:ascii="楷体" w:eastAsia="楷体" w:hAnsi="楷体"/>
                <w:sz w:val="18"/>
                <w:szCs w:val="18"/>
              </w:rPr>
              <w:t>医疗保险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的供需</w:t>
            </w:r>
            <w:r>
              <w:rPr>
                <w:rFonts w:ascii="楷体" w:eastAsia="楷体" w:hAnsi="楷体"/>
                <w:sz w:val="18"/>
                <w:szCs w:val="18"/>
              </w:rPr>
              <w:t>特点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及其</w:t>
            </w:r>
            <w:r>
              <w:rPr>
                <w:rFonts w:ascii="楷体" w:eastAsia="楷体" w:hAnsi="楷体"/>
                <w:sz w:val="18"/>
                <w:szCs w:val="18"/>
              </w:rPr>
              <w:t>市场特殊性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，</w:t>
            </w:r>
            <w:r>
              <w:rPr>
                <w:rFonts w:ascii="楷体" w:eastAsia="楷体" w:hAnsi="楷体"/>
                <w:sz w:val="18"/>
                <w:szCs w:val="18"/>
              </w:rPr>
              <w:t>以及政府干预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的主要方式及作用。掌握</w:t>
            </w:r>
            <w:r>
              <w:rPr>
                <w:rFonts w:ascii="楷体" w:eastAsia="楷体" w:hAnsi="楷体"/>
                <w:sz w:val="18"/>
                <w:szCs w:val="18"/>
              </w:rPr>
              <w:t>卫生筹资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、卫生</w:t>
            </w:r>
            <w:r>
              <w:rPr>
                <w:rFonts w:ascii="楷体" w:eastAsia="楷体" w:hAnsi="楷体"/>
                <w:sz w:val="18"/>
                <w:szCs w:val="18"/>
              </w:rPr>
              <w:t>服务支付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、</w:t>
            </w:r>
            <w:r>
              <w:rPr>
                <w:rFonts w:ascii="楷体" w:eastAsia="楷体" w:hAnsi="楷体"/>
                <w:sz w:val="18"/>
                <w:szCs w:val="18"/>
              </w:rPr>
              <w:t>卫生资源配置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的基本概念及主要方式</w:t>
            </w:r>
            <w:r>
              <w:rPr>
                <w:rFonts w:ascii="楷体" w:eastAsia="楷体" w:hAnsi="楷体"/>
                <w:sz w:val="18"/>
                <w:szCs w:val="18"/>
              </w:rPr>
              <w:t>。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熟悉</w:t>
            </w:r>
            <w:r>
              <w:rPr>
                <w:rFonts w:ascii="楷体" w:eastAsia="楷体" w:hAnsi="楷体"/>
                <w:sz w:val="18"/>
                <w:szCs w:val="18"/>
              </w:rPr>
              <w:t>卫生费用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、</w:t>
            </w:r>
            <w:r>
              <w:rPr>
                <w:rFonts w:ascii="楷体" w:eastAsia="楷体" w:hAnsi="楷体"/>
                <w:sz w:val="18"/>
                <w:szCs w:val="18"/>
              </w:rPr>
              <w:t>疾病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经济</w:t>
            </w:r>
            <w:r>
              <w:rPr>
                <w:rFonts w:ascii="楷体" w:eastAsia="楷体" w:hAnsi="楷体"/>
                <w:sz w:val="18"/>
                <w:szCs w:val="18"/>
              </w:rPr>
              <w:t>负担和卫生经济学评价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的</w:t>
            </w:r>
            <w:r>
              <w:rPr>
                <w:rFonts w:ascii="楷体" w:eastAsia="楷体" w:hAnsi="楷体"/>
                <w:sz w:val="18"/>
                <w:szCs w:val="18"/>
              </w:rPr>
              <w:t>主要研究方法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。能够运用</w:t>
            </w:r>
            <w:r>
              <w:rPr>
                <w:rFonts w:ascii="楷体" w:eastAsia="楷体" w:hAnsi="楷体"/>
                <w:sz w:val="18"/>
                <w:szCs w:val="18"/>
              </w:rPr>
              <w:t>经济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学</w:t>
            </w:r>
            <w:r>
              <w:rPr>
                <w:rFonts w:ascii="楷体" w:eastAsia="楷体" w:hAnsi="楷体"/>
                <w:sz w:val="18"/>
                <w:szCs w:val="18"/>
              </w:rPr>
              <w:t>理论和方法，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分析</w:t>
            </w:r>
            <w:r>
              <w:rPr>
                <w:rFonts w:ascii="楷体" w:eastAsia="楷体" w:hAnsi="楷体"/>
                <w:sz w:val="18"/>
                <w:szCs w:val="18"/>
              </w:rPr>
              <w:t>和研究健康领域经济现象和规律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。</w:t>
            </w:r>
          </w:p>
          <w:p w14:paraId="1D835CA1" w14:textId="77777777" w:rsidR="00C10804" w:rsidRDefault="009B2AE2">
            <w:pPr>
              <w:adjustRightInd w:val="0"/>
              <w:snapToGrid w:val="0"/>
              <w:ind w:firstLineChars="200" w:firstLine="36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掌握</w:t>
            </w:r>
            <w:r>
              <w:rPr>
                <w:rFonts w:ascii="楷体" w:eastAsia="楷体" w:hAnsi="楷体"/>
                <w:sz w:val="18"/>
                <w:szCs w:val="18"/>
              </w:rPr>
              <w:t>医院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的</w:t>
            </w:r>
            <w:r>
              <w:rPr>
                <w:rFonts w:ascii="楷体" w:eastAsia="楷体" w:hAnsi="楷体"/>
                <w:sz w:val="18"/>
                <w:szCs w:val="18"/>
              </w:rPr>
              <w:t>组织结构与人力资源配置的概念、掌握医院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主要</w:t>
            </w:r>
            <w:r>
              <w:rPr>
                <w:rFonts w:ascii="楷体" w:eastAsia="楷体" w:hAnsi="楷体"/>
                <w:sz w:val="18"/>
                <w:szCs w:val="18"/>
              </w:rPr>
              <w:t>业务管理的基本理论与方法、掌握医院宏观管理的目的、任务和基本手段、理论联系实践，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具备进行</w:t>
            </w:r>
            <w:r>
              <w:rPr>
                <w:rFonts w:ascii="楷体" w:eastAsia="楷体" w:hAnsi="楷体"/>
                <w:sz w:val="18"/>
                <w:szCs w:val="18"/>
              </w:rPr>
              <w:t>案例讨论的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能力。</w:t>
            </w:r>
          </w:p>
          <w:p w14:paraId="53854715" w14:textId="77777777" w:rsidR="00C10804" w:rsidRDefault="009B2AE2">
            <w:pPr>
              <w:adjustRightInd w:val="0"/>
              <w:snapToGrid w:val="0"/>
              <w:ind w:firstLineChars="200" w:firstLine="360"/>
              <w:rPr>
                <w:rFonts w:ascii="仿宋" w:eastAsia="仿宋" w:hAnsi="仿宋"/>
                <w:szCs w:val="21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了解社会医学的基本任务、研究对象与内容；熟悉社会因素与健康的关系、社会卫生状况、健康危险因素评价和生命质量评价等技术与方法；掌握医学模式、社会医学研究方法、社区卫生服务、卫生服务研究、社会病防治等基本理论和知识。</w:t>
            </w:r>
          </w:p>
        </w:tc>
      </w:tr>
      <w:tr w:rsidR="00C10804" w14:paraId="17A736B1" w14:textId="77777777">
        <w:tc>
          <w:tcPr>
            <w:tcW w:w="8296" w:type="dxa"/>
            <w:gridSpan w:val="6"/>
          </w:tcPr>
          <w:p w14:paraId="42176C6C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二、试卷结构</w:t>
            </w:r>
          </w:p>
        </w:tc>
      </w:tr>
      <w:tr w:rsidR="00C10804" w14:paraId="1328AD90" w14:textId="77777777">
        <w:tc>
          <w:tcPr>
            <w:tcW w:w="8296" w:type="dxa"/>
            <w:gridSpan w:val="6"/>
          </w:tcPr>
          <w:p w14:paraId="04E9D469" w14:textId="77777777" w:rsidR="00C10804" w:rsidRDefault="009B2AE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统计（100分）。题型包括：</w:t>
            </w:r>
          </w:p>
          <w:p w14:paraId="198664CA" w14:textId="77777777" w:rsidR="00C10804" w:rsidRDefault="009B2AE2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名词解释（20分）、单选题（30分）、问答题（50分）</w:t>
            </w:r>
          </w:p>
          <w:p w14:paraId="53D5460A" w14:textId="77777777" w:rsidR="00C10804" w:rsidRDefault="009B2AE2">
            <w:pPr>
              <w:numPr>
                <w:ilvl w:val="0"/>
                <w:numId w:val="2"/>
              </w:numPr>
              <w:adjustRightInd w:val="0"/>
              <w:snapToGrid w:val="0"/>
              <w:spacing w:before="240" w:line="276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社会医学（200分）。题型包括：</w:t>
            </w:r>
          </w:p>
          <w:p w14:paraId="1793EA86" w14:textId="77777777" w:rsidR="00C10804" w:rsidRDefault="009B2AE2">
            <w:pPr>
              <w:adjustRightInd w:val="0"/>
              <w:snapToGrid w:val="0"/>
              <w:spacing w:line="276" w:lineRule="auto"/>
              <w:ind w:leftChars="135" w:left="283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名词解释（40分）、单选题（40分） 、问答题（120分）</w:t>
            </w:r>
          </w:p>
          <w:p w14:paraId="6AD34680" w14:textId="77777777" w:rsidR="00082796" w:rsidRDefault="00082796" w:rsidP="00082796">
            <w:pPr>
              <w:adjustRightInd w:val="0"/>
              <w:snapToGrid w:val="0"/>
              <w:spacing w:line="276" w:lineRule="auto"/>
              <w:rPr>
                <w:rFonts w:ascii="楷体" w:eastAsia="楷体" w:hAnsi="楷体" w:cs="楷体"/>
                <w:sz w:val="18"/>
                <w:szCs w:val="18"/>
              </w:rPr>
            </w:pPr>
          </w:p>
          <w:p w14:paraId="37ECD15D" w14:textId="79511F12" w:rsidR="00082796" w:rsidRPr="00082796" w:rsidRDefault="00082796" w:rsidP="00082796">
            <w:pPr>
              <w:adjustRightInd w:val="0"/>
              <w:snapToGrid w:val="0"/>
              <w:spacing w:line="276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注：如果试卷结构有所变化，不再另行通知。</w:t>
            </w:r>
          </w:p>
        </w:tc>
      </w:tr>
      <w:tr w:rsidR="00C10804" w14:paraId="31B803BB" w14:textId="77777777">
        <w:tc>
          <w:tcPr>
            <w:tcW w:w="8296" w:type="dxa"/>
            <w:gridSpan w:val="6"/>
          </w:tcPr>
          <w:p w14:paraId="1A971973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 xml:space="preserve">三、参考书目 </w:t>
            </w:r>
          </w:p>
        </w:tc>
      </w:tr>
      <w:tr w:rsidR="00C10804" w14:paraId="40AC8A04" w14:textId="77777777">
        <w:tc>
          <w:tcPr>
            <w:tcW w:w="1382" w:type="dxa"/>
          </w:tcPr>
          <w:p w14:paraId="7B73E430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作者</w:t>
            </w:r>
          </w:p>
        </w:tc>
        <w:tc>
          <w:tcPr>
            <w:tcW w:w="1644" w:type="dxa"/>
          </w:tcPr>
          <w:p w14:paraId="2805FBAD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书名</w:t>
            </w:r>
          </w:p>
        </w:tc>
        <w:tc>
          <w:tcPr>
            <w:tcW w:w="1604" w:type="dxa"/>
          </w:tcPr>
          <w:p w14:paraId="0894E79B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出版社</w:t>
            </w:r>
          </w:p>
        </w:tc>
        <w:tc>
          <w:tcPr>
            <w:tcW w:w="1443" w:type="dxa"/>
          </w:tcPr>
          <w:p w14:paraId="5385CAEC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出版时间</w:t>
            </w:r>
          </w:p>
        </w:tc>
        <w:tc>
          <w:tcPr>
            <w:tcW w:w="980" w:type="dxa"/>
          </w:tcPr>
          <w:p w14:paraId="4EC6A09E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版次</w:t>
            </w:r>
          </w:p>
        </w:tc>
        <w:tc>
          <w:tcPr>
            <w:tcW w:w="1243" w:type="dxa"/>
          </w:tcPr>
          <w:p w14:paraId="350CA1EB" w14:textId="77777777" w:rsidR="00C10804" w:rsidRDefault="009B2AE2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备注</w:t>
            </w:r>
          </w:p>
        </w:tc>
      </w:tr>
      <w:tr w:rsidR="00C10804" w14:paraId="2BD3182F" w14:textId="77777777">
        <w:tc>
          <w:tcPr>
            <w:tcW w:w="1382" w:type="dxa"/>
            <w:vAlign w:val="center"/>
          </w:tcPr>
          <w:p w14:paraId="36378688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赵耐青、陈峰</w:t>
            </w:r>
          </w:p>
        </w:tc>
        <w:tc>
          <w:tcPr>
            <w:tcW w:w="1644" w:type="dxa"/>
            <w:vAlign w:val="center"/>
          </w:tcPr>
          <w:p w14:paraId="0B30E966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卫生统计学</w:t>
            </w:r>
          </w:p>
        </w:tc>
        <w:tc>
          <w:tcPr>
            <w:tcW w:w="1604" w:type="dxa"/>
            <w:vAlign w:val="center"/>
          </w:tcPr>
          <w:p w14:paraId="6E76A74C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高等教育出版社</w:t>
            </w:r>
          </w:p>
        </w:tc>
        <w:tc>
          <w:tcPr>
            <w:tcW w:w="1443" w:type="dxa"/>
            <w:vAlign w:val="center"/>
          </w:tcPr>
          <w:p w14:paraId="58FD061E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2008年</w:t>
            </w:r>
          </w:p>
        </w:tc>
        <w:tc>
          <w:tcPr>
            <w:tcW w:w="980" w:type="dxa"/>
            <w:vAlign w:val="center"/>
          </w:tcPr>
          <w:p w14:paraId="7DE0A24F" w14:textId="1E441852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 w:rsidR="002D6266">
              <w:rPr>
                <w:rFonts w:ascii="楷体" w:eastAsia="楷体" w:hAnsi="楷体" w:cs="楷体" w:hint="eastAsia"/>
                <w:sz w:val="18"/>
                <w:szCs w:val="18"/>
              </w:rPr>
              <w:t>1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1243" w:type="dxa"/>
          </w:tcPr>
          <w:p w14:paraId="2DBFA2BE" w14:textId="77777777" w:rsidR="00C10804" w:rsidRDefault="00C10804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C10804" w14:paraId="71FDE984" w14:textId="77777777">
        <w:tc>
          <w:tcPr>
            <w:tcW w:w="1382" w:type="dxa"/>
            <w:vAlign w:val="center"/>
          </w:tcPr>
          <w:p w14:paraId="5C538FA6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张亮、胡志</w:t>
            </w:r>
          </w:p>
        </w:tc>
        <w:tc>
          <w:tcPr>
            <w:tcW w:w="1644" w:type="dxa"/>
            <w:vAlign w:val="center"/>
          </w:tcPr>
          <w:p w14:paraId="0CBAC593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卫生事业管理学</w:t>
            </w:r>
          </w:p>
        </w:tc>
        <w:tc>
          <w:tcPr>
            <w:tcW w:w="1604" w:type="dxa"/>
            <w:vAlign w:val="center"/>
          </w:tcPr>
          <w:p w14:paraId="743A4BF3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443" w:type="dxa"/>
            <w:vAlign w:val="center"/>
          </w:tcPr>
          <w:p w14:paraId="7B80A847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2013年</w:t>
            </w:r>
          </w:p>
        </w:tc>
        <w:tc>
          <w:tcPr>
            <w:tcW w:w="980" w:type="dxa"/>
            <w:vAlign w:val="center"/>
          </w:tcPr>
          <w:p w14:paraId="11C4A781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第1版</w:t>
            </w:r>
          </w:p>
        </w:tc>
        <w:tc>
          <w:tcPr>
            <w:tcW w:w="1243" w:type="dxa"/>
            <w:vAlign w:val="center"/>
          </w:tcPr>
          <w:p w14:paraId="405AAF25" w14:textId="77777777" w:rsidR="00C10804" w:rsidRDefault="00C10804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C10804" w14:paraId="33005E42" w14:textId="77777777">
        <w:tc>
          <w:tcPr>
            <w:tcW w:w="1382" w:type="dxa"/>
            <w:vAlign w:val="center"/>
          </w:tcPr>
          <w:p w14:paraId="34F46D4E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梁万年</w:t>
            </w:r>
          </w:p>
        </w:tc>
        <w:tc>
          <w:tcPr>
            <w:tcW w:w="1644" w:type="dxa"/>
            <w:vAlign w:val="center"/>
          </w:tcPr>
          <w:p w14:paraId="20122906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卫生事业管理学</w:t>
            </w:r>
          </w:p>
        </w:tc>
        <w:tc>
          <w:tcPr>
            <w:tcW w:w="1604" w:type="dxa"/>
            <w:vAlign w:val="center"/>
          </w:tcPr>
          <w:p w14:paraId="73BC7CEE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443" w:type="dxa"/>
            <w:vAlign w:val="center"/>
          </w:tcPr>
          <w:p w14:paraId="2111A7AE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2017年</w:t>
            </w:r>
          </w:p>
        </w:tc>
        <w:tc>
          <w:tcPr>
            <w:tcW w:w="980" w:type="dxa"/>
            <w:vAlign w:val="center"/>
          </w:tcPr>
          <w:p w14:paraId="3D5A835F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第4版</w:t>
            </w:r>
          </w:p>
        </w:tc>
        <w:tc>
          <w:tcPr>
            <w:tcW w:w="1243" w:type="dxa"/>
            <w:vAlign w:val="center"/>
          </w:tcPr>
          <w:p w14:paraId="546EA016" w14:textId="77777777" w:rsidR="00C10804" w:rsidRDefault="00C10804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C10804" w14:paraId="3BF8D7D0" w14:textId="77777777">
        <w:tc>
          <w:tcPr>
            <w:tcW w:w="1382" w:type="dxa"/>
            <w:vAlign w:val="center"/>
          </w:tcPr>
          <w:p w14:paraId="302CE3E4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陈文</w:t>
            </w:r>
          </w:p>
        </w:tc>
        <w:tc>
          <w:tcPr>
            <w:tcW w:w="1644" w:type="dxa"/>
            <w:vAlign w:val="center"/>
          </w:tcPr>
          <w:p w14:paraId="452F7A78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卫生经济学</w:t>
            </w:r>
          </w:p>
        </w:tc>
        <w:tc>
          <w:tcPr>
            <w:tcW w:w="1604" w:type="dxa"/>
            <w:vAlign w:val="center"/>
          </w:tcPr>
          <w:p w14:paraId="497A22DD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443" w:type="dxa"/>
            <w:vAlign w:val="center"/>
          </w:tcPr>
          <w:p w14:paraId="6D9846E2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2017年</w:t>
            </w:r>
          </w:p>
        </w:tc>
        <w:tc>
          <w:tcPr>
            <w:tcW w:w="980" w:type="dxa"/>
            <w:vAlign w:val="center"/>
          </w:tcPr>
          <w:p w14:paraId="05E43AB3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第4版</w:t>
            </w:r>
          </w:p>
        </w:tc>
        <w:tc>
          <w:tcPr>
            <w:tcW w:w="1243" w:type="dxa"/>
            <w:vAlign w:val="center"/>
          </w:tcPr>
          <w:p w14:paraId="1FAC9C67" w14:textId="77777777" w:rsidR="00C10804" w:rsidRDefault="00C10804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C10804" w14:paraId="10FB330B" w14:textId="77777777">
        <w:tc>
          <w:tcPr>
            <w:tcW w:w="1382" w:type="dxa"/>
            <w:vAlign w:val="center"/>
          </w:tcPr>
          <w:p w14:paraId="547C0979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孟庆跃</w:t>
            </w:r>
          </w:p>
        </w:tc>
        <w:tc>
          <w:tcPr>
            <w:tcW w:w="1644" w:type="dxa"/>
            <w:vAlign w:val="center"/>
          </w:tcPr>
          <w:p w14:paraId="358448AA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卫生经济学</w:t>
            </w:r>
          </w:p>
        </w:tc>
        <w:tc>
          <w:tcPr>
            <w:tcW w:w="1604" w:type="dxa"/>
            <w:vAlign w:val="center"/>
          </w:tcPr>
          <w:p w14:paraId="2EE47634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443" w:type="dxa"/>
            <w:vAlign w:val="center"/>
          </w:tcPr>
          <w:p w14:paraId="0D977792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2013年</w:t>
            </w:r>
          </w:p>
        </w:tc>
        <w:tc>
          <w:tcPr>
            <w:tcW w:w="980" w:type="dxa"/>
            <w:vAlign w:val="center"/>
          </w:tcPr>
          <w:p w14:paraId="06D2C4E1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第1版</w:t>
            </w:r>
          </w:p>
        </w:tc>
        <w:tc>
          <w:tcPr>
            <w:tcW w:w="1243" w:type="dxa"/>
            <w:vAlign w:val="center"/>
          </w:tcPr>
          <w:p w14:paraId="5ED79EFD" w14:textId="77777777" w:rsidR="00C10804" w:rsidRDefault="00C10804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C10804" w14:paraId="3C049C9F" w14:textId="77777777">
        <w:tc>
          <w:tcPr>
            <w:tcW w:w="1382" w:type="dxa"/>
            <w:vAlign w:val="center"/>
          </w:tcPr>
          <w:p w14:paraId="0FE1EC64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龚幼龙、严非</w:t>
            </w:r>
          </w:p>
        </w:tc>
        <w:tc>
          <w:tcPr>
            <w:tcW w:w="1644" w:type="dxa"/>
            <w:vAlign w:val="center"/>
          </w:tcPr>
          <w:p w14:paraId="69365F10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社会医学</w:t>
            </w:r>
          </w:p>
        </w:tc>
        <w:tc>
          <w:tcPr>
            <w:tcW w:w="1604" w:type="dxa"/>
            <w:vAlign w:val="center"/>
          </w:tcPr>
          <w:p w14:paraId="65E9E57E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复旦大学出版社</w:t>
            </w:r>
          </w:p>
        </w:tc>
        <w:tc>
          <w:tcPr>
            <w:tcW w:w="1443" w:type="dxa"/>
            <w:vAlign w:val="center"/>
          </w:tcPr>
          <w:p w14:paraId="5915F634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2009年</w:t>
            </w:r>
          </w:p>
        </w:tc>
        <w:tc>
          <w:tcPr>
            <w:tcW w:w="980" w:type="dxa"/>
            <w:vAlign w:val="center"/>
          </w:tcPr>
          <w:p w14:paraId="3A930427" w14:textId="1B1B558A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 w:rsidR="002D6266">
              <w:rPr>
                <w:rFonts w:ascii="楷体" w:eastAsia="楷体" w:hAnsi="楷体" w:cs="楷体" w:hint="eastAsia"/>
                <w:sz w:val="18"/>
                <w:szCs w:val="18"/>
              </w:rPr>
              <w:t>3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1243" w:type="dxa"/>
            <w:vAlign w:val="center"/>
          </w:tcPr>
          <w:p w14:paraId="35132F26" w14:textId="77777777" w:rsidR="00C10804" w:rsidRDefault="00C10804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C10804" w14:paraId="081EDF05" w14:textId="77777777">
        <w:tc>
          <w:tcPr>
            <w:tcW w:w="1382" w:type="dxa"/>
            <w:vAlign w:val="center"/>
          </w:tcPr>
          <w:p w14:paraId="17F9551C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张鹭鹭</w:t>
            </w:r>
          </w:p>
        </w:tc>
        <w:tc>
          <w:tcPr>
            <w:tcW w:w="1644" w:type="dxa"/>
            <w:vAlign w:val="center"/>
          </w:tcPr>
          <w:p w14:paraId="5342C260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医院管理学</w:t>
            </w:r>
          </w:p>
        </w:tc>
        <w:tc>
          <w:tcPr>
            <w:tcW w:w="1604" w:type="dxa"/>
            <w:vAlign w:val="center"/>
          </w:tcPr>
          <w:p w14:paraId="4327C759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443" w:type="dxa"/>
            <w:vAlign w:val="center"/>
          </w:tcPr>
          <w:p w14:paraId="68177F71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2014年</w:t>
            </w:r>
          </w:p>
        </w:tc>
        <w:tc>
          <w:tcPr>
            <w:tcW w:w="980" w:type="dxa"/>
            <w:vAlign w:val="center"/>
          </w:tcPr>
          <w:p w14:paraId="6880F148" w14:textId="77777777" w:rsidR="00C10804" w:rsidRDefault="009B2AE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第2版</w:t>
            </w:r>
          </w:p>
        </w:tc>
        <w:tc>
          <w:tcPr>
            <w:tcW w:w="1243" w:type="dxa"/>
            <w:vAlign w:val="center"/>
          </w:tcPr>
          <w:p w14:paraId="35B55231" w14:textId="77777777" w:rsidR="00C10804" w:rsidRDefault="00C10804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</w:tbl>
    <w:p w14:paraId="235E85A8" w14:textId="77777777" w:rsidR="00C10804" w:rsidRDefault="00C10804">
      <w:pPr>
        <w:jc w:val="center"/>
      </w:pPr>
    </w:p>
    <w:sectPr w:rsidR="00C10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8B27"/>
    <w:multiLevelType w:val="singleLevel"/>
    <w:tmpl w:val="084A8B27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FFA7FAB"/>
    <w:multiLevelType w:val="singleLevel"/>
    <w:tmpl w:val="0FFA7FAB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92090"/>
    <w:rsid w:val="00012FBF"/>
    <w:rsid w:val="0002424B"/>
    <w:rsid w:val="0004144A"/>
    <w:rsid w:val="00082796"/>
    <w:rsid w:val="000D4754"/>
    <w:rsid w:val="000D6332"/>
    <w:rsid w:val="00163C33"/>
    <w:rsid w:val="001A7CB7"/>
    <w:rsid w:val="002D6266"/>
    <w:rsid w:val="00314950"/>
    <w:rsid w:val="0041358C"/>
    <w:rsid w:val="00493653"/>
    <w:rsid w:val="00504F20"/>
    <w:rsid w:val="005E28C3"/>
    <w:rsid w:val="006136A6"/>
    <w:rsid w:val="006869D6"/>
    <w:rsid w:val="006A6C63"/>
    <w:rsid w:val="006D6AFA"/>
    <w:rsid w:val="007F2D5C"/>
    <w:rsid w:val="007F5794"/>
    <w:rsid w:val="008B7C3D"/>
    <w:rsid w:val="008F37FC"/>
    <w:rsid w:val="00916192"/>
    <w:rsid w:val="009334FD"/>
    <w:rsid w:val="009637E8"/>
    <w:rsid w:val="009B2AE2"/>
    <w:rsid w:val="009B2D8F"/>
    <w:rsid w:val="00A25B7B"/>
    <w:rsid w:val="00A955A4"/>
    <w:rsid w:val="00AD00E2"/>
    <w:rsid w:val="00B51012"/>
    <w:rsid w:val="00C10804"/>
    <w:rsid w:val="00C73E3F"/>
    <w:rsid w:val="00CB1F34"/>
    <w:rsid w:val="00CF6519"/>
    <w:rsid w:val="00E27456"/>
    <w:rsid w:val="00EC0F1A"/>
    <w:rsid w:val="0993458D"/>
    <w:rsid w:val="09D56AA4"/>
    <w:rsid w:val="237D26C2"/>
    <w:rsid w:val="23FD2A2F"/>
    <w:rsid w:val="24A24FA6"/>
    <w:rsid w:val="268402DD"/>
    <w:rsid w:val="28F52FDD"/>
    <w:rsid w:val="2D692090"/>
    <w:rsid w:val="300A329C"/>
    <w:rsid w:val="300A5FF1"/>
    <w:rsid w:val="306E18C9"/>
    <w:rsid w:val="34827C56"/>
    <w:rsid w:val="354A30B5"/>
    <w:rsid w:val="3D5322F8"/>
    <w:rsid w:val="3FDB3C7A"/>
    <w:rsid w:val="420E0A16"/>
    <w:rsid w:val="42D923AF"/>
    <w:rsid w:val="472C302E"/>
    <w:rsid w:val="4A1711D7"/>
    <w:rsid w:val="4FD21D7E"/>
    <w:rsid w:val="51770A1D"/>
    <w:rsid w:val="59F11EB7"/>
    <w:rsid w:val="62221A1B"/>
    <w:rsid w:val="64AB653B"/>
    <w:rsid w:val="68C8326B"/>
    <w:rsid w:val="6F3510C4"/>
    <w:rsid w:val="70410819"/>
    <w:rsid w:val="712B362A"/>
    <w:rsid w:val="72915383"/>
    <w:rsid w:val="75E80D13"/>
    <w:rsid w:val="7C5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C9858"/>
  <w15:docId w15:val="{CD133917-FF79-40D8-8B1A-186CE183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納米呗呗（毛毛）</dc:creator>
  <cp:lastModifiedBy>admin</cp:lastModifiedBy>
  <cp:revision>6</cp:revision>
  <cp:lastPrinted>2019-09-11T05:58:00Z</cp:lastPrinted>
  <dcterms:created xsi:type="dcterms:W3CDTF">2019-09-21T10:52:00Z</dcterms:created>
  <dcterms:modified xsi:type="dcterms:W3CDTF">2021-08-30T06:57:00Z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